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Bilancio pluriennale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Bilancio pluriennale.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